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25" w:rsidRPr="003E1F25" w:rsidRDefault="003E1F25" w:rsidP="003E1F25">
      <w:pPr>
        <w:widowControl/>
        <w:shd w:val="clear" w:color="auto" w:fill="FFFFFF"/>
        <w:spacing w:line="384" w:lineRule="atLeast"/>
        <w:outlineLvl w:val="1"/>
        <w:rPr>
          <w:rFonts w:ascii="inherit" w:eastAsia="新細明體" w:hAnsi="inherit" w:cs="新細明體"/>
          <w:b/>
          <w:bCs/>
          <w:color w:val="000000"/>
          <w:kern w:val="0"/>
          <w:szCs w:val="24"/>
        </w:rPr>
      </w:pPr>
      <w:r w:rsidRPr="003E1F25">
        <w:rPr>
          <w:rFonts w:ascii="inherit" w:eastAsia="新細明體" w:hAnsi="inherit" w:cs="新細明體"/>
          <w:b/>
          <w:bCs/>
          <w:color w:val="000000"/>
          <w:kern w:val="0"/>
          <w:szCs w:val="24"/>
        </w:rPr>
        <w:t>高雄檢警地方座談</w:t>
      </w:r>
      <w:r w:rsidRPr="003E1F25">
        <w:rPr>
          <w:rFonts w:ascii="inherit" w:eastAsia="新細明體" w:hAnsi="inherit" w:cs="新細明體"/>
          <w:b/>
          <w:bCs/>
          <w:color w:val="000000"/>
          <w:kern w:val="0"/>
          <w:szCs w:val="24"/>
        </w:rPr>
        <w:t xml:space="preserve"> </w:t>
      </w:r>
      <w:r w:rsidRPr="003E1F25">
        <w:rPr>
          <w:rFonts w:ascii="inherit" w:eastAsia="新細明體" w:hAnsi="inherit" w:cs="新細明體"/>
          <w:b/>
          <w:bCs/>
          <w:color w:val="000000"/>
          <w:kern w:val="0"/>
          <w:szCs w:val="24"/>
        </w:rPr>
        <w:t>檢察長周章欽：檢警民合作一起緝毒</w:t>
      </w:r>
    </w:p>
    <w:p w:rsidR="003E1F25" w:rsidRPr="003E1F25" w:rsidRDefault="003E1F25" w:rsidP="003E1F25">
      <w:pPr>
        <w:widowControl/>
        <w:shd w:val="clear" w:color="auto" w:fill="FFFFFF"/>
        <w:spacing w:line="384" w:lineRule="atLeast"/>
        <w:rPr>
          <w:rFonts w:ascii="inherit" w:eastAsia="新細明體" w:hAnsi="inherit" w:cs="新細明體"/>
          <w:color w:val="666666"/>
          <w:kern w:val="0"/>
          <w:szCs w:val="24"/>
        </w:rPr>
      </w:pPr>
      <w:r w:rsidRPr="003E1F25">
        <w:rPr>
          <w:rFonts w:ascii="inherit" w:eastAsia="新細明體" w:hAnsi="inherit" w:cs="新細明體"/>
          <w:color w:val="666666"/>
          <w:kern w:val="0"/>
          <w:szCs w:val="24"/>
        </w:rPr>
        <w:t>2017-12-19 21:06</w:t>
      </w:r>
    </w:p>
    <w:p w:rsidR="003E1F25" w:rsidRPr="003E1F25" w:rsidRDefault="003E1F25" w:rsidP="003E1F25">
      <w:pPr>
        <w:widowControl/>
        <w:shd w:val="clear" w:color="auto" w:fill="006AA4"/>
        <w:spacing w:line="384" w:lineRule="atLeast"/>
        <w:jc w:val="center"/>
        <w:rPr>
          <w:rFonts w:ascii="inherit" w:eastAsia="新細明體" w:hAnsi="inherit" w:cs="新細明體"/>
          <w:kern w:val="0"/>
          <w:szCs w:val="24"/>
        </w:rPr>
      </w:pPr>
      <w:r w:rsidRPr="003E1F25">
        <w:rPr>
          <w:rFonts w:ascii="inherit" w:eastAsia="新細明體" w:hAnsi="inherit" w:cs="新細明體" w:hint="eastAsia"/>
          <w:noProof/>
          <w:kern w:val="0"/>
          <w:szCs w:val="24"/>
        </w:rPr>
        <w:drawing>
          <wp:inline distT="0" distB="0" distL="0" distR="0" wp14:anchorId="725072F5" wp14:editId="13571FC9">
            <wp:extent cx="518160" cy="403860"/>
            <wp:effectExtent l="0" t="0" r="0" b="0"/>
            <wp:docPr id="1" name="圖片 1" descr="http://m.ltn.com.tw/assets/images/b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ltn.com.tw/assets/images/bt-a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403860"/>
                    </a:xfrm>
                    <a:prstGeom prst="rect">
                      <a:avLst/>
                    </a:prstGeom>
                    <a:noFill/>
                    <a:ln>
                      <a:noFill/>
                    </a:ln>
                  </pic:spPr>
                </pic:pic>
              </a:graphicData>
            </a:graphic>
          </wp:inline>
        </w:drawing>
      </w:r>
    </w:p>
    <w:p w:rsidR="003E1F25" w:rsidRPr="003E1F25" w:rsidRDefault="003E1F25" w:rsidP="003E1F25">
      <w:pPr>
        <w:widowControl/>
        <w:shd w:val="clear" w:color="auto" w:fill="FFFFFF"/>
        <w:spacing w:line="384" w:lineRule="atLeast"/>
        <w:rPr>
          <w:rFonts w:ascii="inherit" w:eastAsia="新細明體" w:hAnsi="inherit" w:cs="新細明體"/>
          <w:color w:val="080808"/>
          <w:kern w:val="0"/>
          <w:szCs w:val="24"/>
        </w:rPr>
      </w:pPr>
      <w:r w:rsidRPr="003E1F25">
        <w:rPr>
          <w:rFonts w:ascii="inherit" w:eastAsia="新細明體" w:hAnsi="inherit" w:cs="新細明體"/>
          <w:color w:val="080808"/>
          <w:kern w:val="0"/>
          <w:szCs w:val="24"/>
        </w:rPr>
        <w:t>〔記者陳文嬋／高雄報導〕高雄</w:t>
      </w:r>
      <w:proofErr w:type="gramStart"/>
      <w:r w:rsidRPr="003E1F25">
        <w:rPr>
          <w:rFonts w:ascii="inherit" w:eastAsia="新細明體" w:hAnsi="inherit" w:cs="新細明體"/>
          <w:color w:val="080808"/>
          <w:kern w:val="0"/>
          <w:szCs w:val="24"/>
        </w:rPr>
        <w:t>檢警今於</w:t>
      </w:r>
      <w:proofErr w:type="gramEnd"/>
      <w:r w:rsidRPr="003E1F25">
        <w:rPr>
          <w:rFonts w:ascii="inherit" w:eastAsia="新細明體" w:hAnsi="inherit" w:cs="新細明體"/>
          <w:color w:val="080808"/>
          <w:kern w:val="0"/>
          <w:szCs w:val="24"/>
        </w:rPr>
        <w:t>鳳山警分局舉辦「</w:t>
      </w:r>
      <w:r w:rsidRPr="003E1F25">
        <w:rPr>
          <w:rFonts w:ascii="inherit" w:eastAsia="新細明體" w:hAnsi="inherit" w:cs="新細明體"/>
          <w:color w:val="080808"/>
          <w:kern w:val="0"/>
          <w:szCs w:val="24"/>
        </w:rPr>
        <w:t>106</w:t>
      </w:r>
      <w:r w:rsidRPr="003E1F25">
        <w:rPr>
          <w:rFonts w:ascii="inherit" w:eastAsia="新細明體" w:hAnsi="inherit" w:cs="新細明體"/>
          <w:color w:val="080808"/>
          <w:kern w:val="0"/>
          <w:szCs w:val="24"/>
        </w:rPr>
        <w:t>年司法改革暨民意座談會」，由檢察長周章欽親自主持，他強調檢警民合作，全民一起查緝毒品，地方里長近百人參加，場面熱鬧滾滾。</w:t>
      </w:r>
    </w:p>
    <w:p w:rsidR="003E1F25" w:rsidRPr="003E1F25" w:rsidRDefault="003E1F25" w:rsidP="003E1F25">
      <w:pPr>
        <w:widowControl/>
        <w:shd w:val="clear" w:color="auto" w:fill="FFFFFF"/>
        <w:spacing w:line="384" w:lineRule="atLeast"/>
        <w:rPr>
          <w:rFonts w:ascii="inherit" w:eastAsia="新細明體" w:hAnsi="inherit" w:cs="新細明體"/>
          <w:color w:val="080808"/>
          <w:kern w:val="0"/>
          <w:szCs w:val="24"/>
        </w:rPr>
      </w:pPr>
      <w:r w:rsidRPr="003E1F25">
        <w:rPr>
          <w:rFonts w:ascii="inherit" w:eastAsia="新細明體" w:hAnsi="inherit" w:cs="新細明體"/>
          <w:color w:val="080808"/>
          <w:kern w:val="0"/>
          <w:szCs w:val="24"/>
        </w:rPr>
        <w:t>高雄地檢署與鳳山警方今舉辦「司法改革暨民意座談會」，由檢察長周章欽親自主持，檢察官顏郁山、</w:t>
      </w:r>
      <w:proofErr w:type="gramStart"/>
      <w:r w:rsidRPr="003E1F25">
        <w:rPr>
          <w:rFonts w:ascii="inherit" w:eastAsia="新細明體" w:hAnsi="inherit" w:cs="新細明體"/>
          <w:color w:val="080808"/>
          <w:kern w:val="0"/>
          <w:szCs w:val="24"/>
        </w:rPr>
        <w:t>甘若蘋</w:t>
      </w:r>
      <w:proofErr w:type="gramEnd"/>
      <w:r w:rsidRPr="003E1F25">
        <w:rPr>
          <w:rFonts w:ascii="inherit" w:eastAsia="新細明體" w:hAnsi="inherit" w:cs="新細明體"/>
          <w:color w:val="080808"/>
          <w:kern w:val="0"/>
          <w:szCs w:val="24"/>
        </w:rPr>
        <w:t>帶來專案報告新世代的反毒、</w:t>
      </w:r>
      <w:proofErr w:type="gramStart"/>
      <w:r w:rsidRPr="003E1F25">
        <w:rPr>
          <w:rFonts w:ascii="inherit" w:eastAsia="新細明體" w:hAnsi="inherit" w:cs="新細明體"/>
          <w:color w:val="080808"/>
          <w:kern w:val="0"/>
          <w:szCs w:val="24"/>
        </w:rPr>
        <w:t>婦幼家暴</w:t>
      </w:r>
      <w:proofErr w:type="gramEnd"/>
      <w:r w:rsidRPr="003E1F25">
        <w:rPr>
          <w:rFonts w:ascii="inherit" w:eastAsia="新細明體" w:hAnsi="inherit" w:cs="新細明體"/>
          <w:color w:val="080808"/>
          <w:kern w:val="0"/>
          <w:szCs w:val="24"/>
        </w:rPr>
        <w:t>及兒</w:t>
      </w:r>
      <w:proofErr w:type="gramStart"/>
      <w:r w:rsidRPr="003E1F25">
        <w:rPr>
          <w:rFonts w:ascii="inherit" w:eastAsia="新細明體" w:hAnsi="inherit" w:cs="新細明體"/>
          <w:color w:val="080808"/>
          <w:kern w:val="0"/>
          <w:szCs w:val="24"/>
        </w:rPr>
        <w:t>虐</w:t>
      </w:r>
      <w:proofErr w:type="gramEnd"/>
      <w:r w:rsidRPr="003E1F25">
        <w:rPr>
          <w:rFonts w:ascii="inherit" w:eastAsia="新細明體" w:hAnsi="inherit" w:cs="新細明體"/>
          <w:color w:val="080808"/>
          <w:kern w:val="0"/>
          <w:szCs w:val="24"/>
        </w:rPr>
        <w:t>案件探討。</w:t>
      </w:r>
    </w:p>
    <w:p w:rsidR="003E1F25" w:rsidRPr="003E1F25" w:rsidRDefault="003E1F25" w:rsidP="003E1F25">
      <w:pPr>
        <w:widowControl/>
        <w:shd w:val="clear" w:color="auto" w:fill="FFFFFF"/>
        <w:spacing w:line="384" w:lineRule="atLeast"/>
        <w:rPr>
          <w:rFonts w:ascii="inherit" w:eastAsia="新細明體" w:hAnsi="inherit" w:cs="新細明體"/>
          <w:color w:val="080808"/>
          <w:kern w:val="0"/>
          <w:szCs w:val="24"/>
        </w:rPr>
      </w:pPr>
      <w:r w:rsidRPr="003E1F25">
        <w:rPr>
          <w:rFonts w:ascii="inherit" w:eastAsia="新細明體" w:hAnsi="inherit" w:cs="新細明體"/>
          <w:color w:val="080808"/>
          <w:kern w:val="0"/>
          <w:szCs w:val="24"/>
        </w:rPr>
        <w:t>檢察長周章欽表示，過去都是宣導反毒，勸導民眾不要吸毒，但他提倡全民緝毒，以更積極的毒品溯源方式，關懷訪視吸毒者的家屬，由家屬站在第一線，檢警則是第二線，透過檢警民合作，全面防制毒品。</w:t>
      </w:r>
    </w:p>
    <w:p w:rsidR="003E1F25" w:rsidRPr="003E1F25" w:rsidRDefault="003E1F25" w:rsidP="003E1F25">
      <w:pPr>
        <w:widowControl/>
        <w:shd w:val="clear" w:color="auto" w:fill="FFFFFF"/>
        <w:spacing w:line="384" w:lineRule="atLeast"/>
        <w:rPr>
          <w:rFonts w:ascii="inherit" w:eastAsia="新細明體" w:hAnsi="inherit" w:cs="新細明體"/>
          <w:color w:val="080808"/>
          <w:kern w:val="0"/>
          <w:szCs w:val="24"/>
        </w:rPr>
      </w:pPr>
      <w:r w:rsidRPr="003E1F25">
        <w:rPr>
          <w:rFonts w:ascii="inherit" w:eastAsia="新細明體" w:hAnsi="inherit" w:cs="新細明體"/>
          <w:color w:val="080808"/>
          <w:kern w:val="0"/>
          <w:szCs w:val="24"/>
        </w:rPr>
        <w:t>周章欽建議警方與社區成立</w:t>
      </w:r>
      <w:r w:rsidRPr="003E1F25">
        <w:rPr>
          <w:rFonts w:ascii="inherit" w:eastAsia="新細明體" w:hAnsi="inherit" w:cs="新細明體"/>
          <w:color w:val="080808"/>
          <w:kern w:val="0"/>
          <w:szCs w:val="24"/>
        </w:rPr>
        <w:t>LINE</w:t>
      </w:r>
      <w:r w:rsidRPr="003E1F25">
        <w:rPr>
          <w:rFonts w:ascii="inherit" w:eastAsia="新細明體" w:hAnsi="inherit" w:cs="新細明體"/>
          <w:color w:val="080808"/>
          <w:kern w:val="0"/>
          <w:szCs w:val="24"/>
        </w:rPr>
        <w:t>群組，透過即時通報機制，民眾現場</w:t>
      </w:r>
      <w:proofErr w:type="gramStart"/>
      <w:r w:rsidRPr="003E1F25">
        <w:rPr>
          <w:rFonts w:ascii="inherit" w:eastAsia="新細明體" w:hAnsi="inherit" w:cs="新細明體"/>
          <w:color w:val="080808"/>
          <w:kern w:val="0"/>
          <w:szCs w:val="24"/>
        </w:rPr>
        <w:t>蒐</w:t>
      </w:r>
      <w:proofErr w:type="gramEnd"/>
      <w:r w:rsidRPr="003E1F25">
        <w:rPr>
          <w:rFonts w:ascii="inherit" w:eastAsia="新細明體" w:hAnsi="inherit" w:cs="新細明體"/>
          <w:color w:val="080808"/>
          <w:kern w:val="0"/>
          <w:szCs w:val="24"/>
        </w:rPr>
        <w:t>證，提供警方線索，警方</w:t>
      </w:r>
      <w:proofErr w:type="gramStart"/>
      <w:r w:rsidRPr="003E1F25">
        <w:rPr>
          <w:rFonts w:ascii="inherit" w:eastAsia="新細明體" w:hAnsi="inherit" w:cs="新細明體"/>
          <w:color w:val="080808"/>
          <w:kern w:val="0"/>
          <w:szCs w:val="24"/>
        </w:rPr>
        <w:t>線上逮</w:t>
      </w:r>
      <w:proofErr w:type="gramEnd"/>
      <w:r w:rsidRPr="003E1F25">
        <w:rPr>
          <w:rFonts w:ascii="inherit" w:eastAsia="新細明體" w:hAnsi="inherit" w:cs="新細明體"/>
          <w:color w:val="080808"/>
          <w:kern w:val="0"/>
          <w:szCs w:val="24"/>
        </w:rPr>
        <w:t>人，一起查緝毒品，並整合社會資源，全力保護婦幼，營造健康、安全的生活環境。</w:t>
      </w:r>
    </w:p>
    <w:p w:rsidR="003E1F25" w:rsidRPr="003E1F25" w:rsidRDefault="003E1F25" w:rsidP="003E1F25">
      <w:pPr>
        <w:widowControl/>
        <w:shd w:val="clear" w:color="auto" w:fill="FFFFFF"/>
        <w:spacing w:line="384" w:lineRule="atLeast"/>
        <w:rPr>
          <w:rFonts w:ascii="inherit" w:eastAsia="新細明體" w:hAnsi="inherit" w:cs="新細明體"/>
          <w:color w:val="080808"/>
          <w:kern w:val="0"/>
          <w:szCs w:val="24"/>
        </w:rPr>
      </w:pPr>
      <w:r w:rsidRPr="003E1F25">
        <w:rPr>
          <w:rFonts w:ascii="inherit" w:eastAsia="新細明體" w:hAnsi="inherit" w:cs="新細明體"/>
          <w:color w:val="080808"/>
          <w:kern w:val="0"/>
          <w:szCs w:val="24"/>
        </w:rPr>
        <w:t>鳳山偵查隊長王春生以鳳山警方查緝毒品中小盤發揮成效呼應檢察長說法，他指出，過去警方通知毒品人口驗尿，</w:t>
      </w:r>
      <w:proofErr w:type="gramStart"/>
      <w:r w:rsidRPr="003E1F25">
        <w:rPr>
          <w:rFonts w:ascii="inherit" w:eastAsia="新細明體" w:hAnsi="inherit" w:cs="新細明體"/>
          <w:color w:val="080808"/>
          <w:kern w:val="0"/>
          <w:szCs w:val="24"/>
        </w:rPr>
        <w:t>常驗不到</w:t>
      </w:r>
      <w:proofErr w:type="gramEnd"/>
      <w:r w:rsidRPr="003E1F25">
        <w:rPr>
          <w:rFonts w:ascii="inherit" w:eastAsia="新細明體" w:hAnsi="inherit" w:cs="新細明體"/>
          <w:color w:val="080808"/>
          <w:kern w:val="0"/>
          <w:szCs w:val="24"/>
        </w:rPr>
        <w:t>毒品反應，檢警主動查緝帶回</w:t>
      </w:r>
      <w:proofErr w:type="gramStart"/>
      <w:r w:rsidRPr="003E1F25">
        <w:rPr>
          <w:rFonts w:ascii="inherit" w:eastAsia="新細明體" w:hAnsi="inherit" w:cs="新細明體"/>
          <w:color w:val="080808"/>
          <w:kern w:val="0"/>
          <w:szCs w:val="24"/>
        </w:rPr>
        <w:t>採</w:t>
      </w:r>
      <w:proofErr w:type="gramEnd"/>
      <w:r w:rsidRPr="003E1F25">
        <w:rPr>
          <w:rFonts w:ascii="inherit" w:eastAsia="新細明體" w:hAnsi="inherit" w:cs="新細明體"/>
          <w:color w:val="080808"/>
          <w:kern w:val="0"/>
          <w:szCs w:val="24"/>
        </w:rPr>
        <w:t>尿，高達</w:t>
      </w:r>
      <w:proofErr w:type="gramStart"/>
      <w:r w:rsidRPr="003E1F25">
        <w:rPr>
          <w:rFonts w:ascii="inherit" w:eastAsia="新細明體" w:hAnsi="inherit" w:cs="新細明體"/>
          <w:color w:val="080808"/>
          <w:kern w:val="0"/>
          <w:szCs w:val="24"/>
        </w:rPr>
        <w:t>8</w:t>
      </w:r>
      <w:r w:rsidRPr="003E1F25">
        <w:rPr>
          <w:rFonts w:ascii="inherit" w:eastAsia="新細明體" w:hAnsi="inherit" w:cs="新細明體"/>
          <w:color w:val="080808"/>
          <w:kern w:val="0"/>
          <w:szCs w:val="24"/>
        </w:rPr>
        <w:t>成</w:t>
      </w:r>
      <w:proofErr w:type="gramEnd"/>
      <w:r w:rsidRPr="003E1F25">
        <w:rPr>
          <w:rFonts w:ascii="inherit" w:eastAsia="新細明體" w:hAnsi="inherit" w:cs="新細明體"/>
          <w:color w:val="080808"/>
          <w:kern w:val="0"/>
          <w:szCs w:val="24"/>
        </w:rPr>
        <w:t>呈陽性反應，供出上游可依法減輕其刑，緩起訴或不起訴處分，大多配合供出上游，鳳山去年月平均值發生</w:t>
      </w:r>
      <w:r w:rsidRPr="003E1F25">
        <w:rPr>
          <w:rFonts w:ascii="inherit" w:eastAsia="新細明體" w:hAnsi="inherit" w:cs="新細明體"/>
          <w:color w:val="080808"/>
          <w:kern w:val="0"/>
          <w:szCs w:val="24"/>
        </w:rPr>
        <w:t>3</w:t>
      </w:r>
      <w:r w:rsidRPr="003E1F25">
        <w:rPr>
          <w:rFonts w:ascii="inherit" w:eastAsia="新細明體" w:hAnsi="inherit" w:cs="新細明體"/>
          <w:color w:val="080808"/>
          <w:kern w:val="0"/>
          <w:szCs w:val="24"/>
        </w:rPr>
        <w:t>至</w:t>
      </w:r>
      <w:r w:rsidRPr="003E1F25">
        <w:rPr>
          <w:rFonts w:ascii="inherit" w:eastAsia="新細明體" w:hAnsi="inherit" w:cs="新細明體"/>
          <w:color w:val="080808"/>
          <w:kern w:val="0"/>
          <w:szCs w:val="24"/>
        </w:rPr>
        <w:t>4</w:t>
      </w:r>
      <w:r w:rsidRPr="003E1F25">
        <w:rPr>
          <w:rFonts w:ascii="inherit" w:eastAsia="新細明體" w:hAnsi="inherit" w:cs="新細明體"/>
          <w:color w:val="080808"/>
          <w:kern w:val="0"/>
          <w:szCs w:val="24"/>
        </w:rPr>
        <w:t>件搶案，今年</w:t>
      </w:r>
      <w:r w:rsidRPr="003E1F25">
        <w:rPr>
          <w:rFonts w:ascii="inherit" w:eastAsia="新細明體" w:hAnsi="inherit" w:cs="新細明體"/>
          <w:color w:val="080808"/>
          <w:kern w:val="0"/>
          <w:szCs w:val="24"/>
        </w:rPr>
        <w:t>9</w:t>
      </w:r>
      <w:r w:rsidRPr="003E1F25">
        <w:rPr>
          <w:rFonts w:ascii="inherit" w:eastAsia="新細明體" w:hAnsi="inherit" w:cs="新細明體"/>
          <w:color w:val="080808"/>
          <w:kern w:val="0"/>
          <w:szCs w:val="24"/>
        </w:rPr>
        <w:t>月迄今不但無搶案，連竊盜案件也下降</w:t>
      </w:r>
      <w:r w:rsidRPr="003E1F25">
        <w:rPr>
          <w:rFonts w:ascii="inherit" w:eastAsia="新細明體" w:hAnsi="inherit" w:cs="新細明體"/>
          <w:color w:val="080808"/>
          <w:kern w:val="0"/>
          <w:szCs w:val="24"/>
        </w:rPr>
        <w:t>2</w:t>
      </w:r>
      <w:r w:rsidRPr="003E1F25">
        <w:rPr>
          <w:rFonts w:ascii="inherit" w:eastAsia="新細明體" w:hAnsi="inherit" w:cs="新細明體"/>
          <w:color w:val="080808"/>
          <w:kern w:val="0"/>
          <w:szCs w:val="24"/>
        </w:rPr>
        <w:t>至</w:t>
      </w:r>
      <w:proofErr w:type="gramStart"/>
      <w:r w:rsidRPr="003E1F25">
        <w:rPr>
          <w:rFonts w:ascii="inherit" w:eastAsia="新細明體" w:hAnsi="inherit" w:cs="新細明體"/>
          <w:color w:val="080808"/>
          <w:kern w:val="0"/>
          <w:szCs w:val="24"/>
        </w:rPr>
        <w:t>3</w:t>
      </w:r>
      <w:r w:rsidRPr="003E1F25">
        <w:rPr>
          <w:rFonts w:ascii="inherit" w:eastAsia="新細明體" w:hAnsi="inherit" w:cs="新細明體"/>
          <w:color w:val="080808"/>
          <w:kern w:val="0"/>
          <w:szCs w:val="24"/>
        </w:rPr>
        <w:t>成</w:t>
      </w:r>
      <w:proofErr w:type="gramEnd"/>
      <w:r w:rsidRPr="003E1F25">
        <w:rPr>
          <w:rFonts w:ascii="inherit" w:eastAsia="新細明體" w:hAnsi="inherit" w:cs="新細明體"/>
          <w:color w:val="080808"/>
          <w:kern w:val="0"/>
          <w:szCs w:val="24"/>
        </w:rPr>
        <w:t>。</w:t>
      </w:r>
    </w:p>
    <w:p w:rsidR="003E1F25" w:rsidRPr="003E1F25" w:rsidRDefault="003E1F25" w:rsidP="003E1F25">
      <w:pPr>
        <w:widowControl/>
        <w:shd w:val="clear" w:color="auto" w:fill="FFFFFF"/>
        <w:spacing w:line="384" w:lineRule="atLeast"/>
        <w:rPr>
          <w:rFonts w:ascii="inherit" w:eastAsia="新細明體" w:hAnsi="inherit" w:cs="新細明體"/>
          <w:color w:val="080808"/>
          <w:kern w:val="0"/>
          <w:szCs w:val="24"/>
        </w:rPr>
      </w:pPr>
      <w:r w:rsidRPr="003E1F25">
        <w:rPr>
          <w:rFonts w:ascii="inherit" w:eastAsia="新細明體" w:hAnsi="inherit" w:cs="新細明體"/>
          <w:color w:val="080808"/>
          <w:kern w:val="0"/>
          <w:szCs w:val="24"/>
        </w:rPr>
        <w:t>南成里長劉世賢為基層員警發聲指出，基層員警有勤務、要辦案，又要應付地檢專案，影響基層員警休假，周章欽回應表示，他鼓勵檢察官站起來、走出去，要做基層員警的後盾，讓檢警合作無間。</w:t>
      </w:r>
    </w:p>
    <w:p w:rsidR="003E1F25" w:rsidRPr="003E1F25" w:rsidRDefault="003E1F25" w:rsidP="003E1F25">
      <w:pPr>
        <w:widowControl/>
        <w:shd w:val="clear" w:color="auto" w:fill="FFFFFF"/>
        <w:spacing w:line="384" w:lineRule="atLeast"/>
        <w:rPr>
          <w:rFonts w:ascii="inherit" w:eastAsia="新細明體" w:hAnsi="inherit" w:cs="新細明體"/>
          <w:color w:val="080808"/>
          <w:kern w:val="0"/>
          <w:szCs w:val="24"/>
        </w:rPr>
      </w:pPr>
      <w:r w:rsidRPr="003E1F25">
        <w:rPr>
          <w:rFonts w:ascii="inherit" w:eastAsia="新細明體" w:hAnsi="inherit" w:cs="新細明體"/>
          <w:color w:val="080808"/>
          <w:kern w:val="0"/>
          <w:szCs w:val="24"/>
        </w:rPr>
        <w:t>誠德里長楊弼勝將提案監視器不足，他認為政府推動司法改革，就是為了改善治安，但社區監視器不足，一直令人詬病，警方辦案需要利器，卻長期經費不足，希望檢方能出錢。</w:t>
      </w:r>
    </w:p>
    <w:p w:rsidR="003E1F25" w:rsidRPr="003E1F25" w:rsidRDefault="003E1F25" w:rsidP="003E1F25">
      <w:pPr>
        <w:widowControl/>
        <w:shd w:val="clear" w:color="auto" w:fill="F6F6F6"/>
        <w:spacing w:line="384" w:lineRule="atLeast"/>
        <w:jc w:val="center"/>
        <w:rPr>
          <w:rFonts w:ascii="inherit" w:eastAsia="新細明體" w:hAnsi="inherit" w:cs="新細明體"/>
          <w:kern w:val="0"/>
          <w:szCs w:val="24"/>
        </w:rPr>
      </w:pPr>
      <w:r w:rsidRPr="003E1F25">
        <w:rPr>
          <w:rFonts w:ascii="inherit" w:eastAsia="新細明體" w:hAnsi="inherit" w:cs="新細明體"/>
          <w:color w:val="080808"/>
          <w:kern w:val="0"/>
          <w:szCs w:val="24"/>
        </w:rPr>
        <w:lastRenderedPageBreak/>
        <w:pict/>
      </w:r>
      <w:r w:rsidRPr="003E1F25">
        <w:rPr>
          <w:rFonts w:ascii="inherit" w:eastAsia="新細明體" w:hAnsi="inherit" w:cs="新細明體"/>
          <w:color w:val="080808"/>
          <w:kern w:val="0"/>
          <w:szCs w:val="24"/>
        </w:rPr>
        <w:pict/>
      </w:r>
      <w:r w:rsidRPr="003E1F25">
        <w:rPr>
          <w:rFonts w:ascii="inherit" w:eastAsia="新細明體" w:hAnsi="inherit" w:cs="新細明體" w:hint="eastAsia"/>
          <w:noProof/>
          <w:color w:val="00A1F5"/>
          <w:kern w:val="0"/>
          <w:szCs w:val="24"/>
          <w:bdr w:val="none" w:sz="0" w:space="0" w:color="auto" w:frame="1"/>
        </w:rPr>
        <w:drawing>
          <wp:inline distT="0" distB="0" distL="0" distR="0" wp14:anchorId="1C7E196E" wp14:editId="2CA25D9D">
            <wp:extent cx="5715000" cy="3208020"/>
            <wp:effectExtent l="0" t="0" r="0" b="0"/>
            <wp:docPr id="2" name="圖片 2" descr="檢察長周章欽（中）親自主持會議。（記者陳文嬋攝）">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檢察長周章欽（中）親自主持會議。（記者陳文嬋攝）">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08020"/>
                    </a:xfrm>
                    <a:prstGeom prst="rect">
                      <a:avLst/>
                    </a:prstGeom>
                    <a:noFill/>
                    <a:ln>
                      <a:noFill/>
                    </a:ln>
                  </pic:spPr>
                </pic:pic>
              </a:graphicData>
            </a:graphic>
          </wp:inline>
        </w:drawing>
      </w:r>
    </w:p>
    <w:p w:rsidR="003E1F25" w:rsidRPr="003E1F25" w:rsidRDefault="003E1F25" w:rsidP="003E1F25">
      <w:pPr>
        <w:widowControl/>
        <w:shd w:val="clear" w:color="auto" w:fill="F6F6F6"/>
        <w:spacing w:line="384" w:lineRule="atLeast"/>
        <w:jc w:val="center"/>
        <w:rPr>
          <w:rFonts w:ascii="inherit" w:eastAsia="新細明體" w:hAnsi="inherit" w:cs="新細明體"/>
          <w:color w:val="080808"/>
          <w:kern w:val="0"/>
          <w:szCs w:val="24"/>
        </w:rPr>
      </w:pPr>
      <w:r w:rsidRPr="003E1F25">
        <w:rPr>
          <w:rFonts w:ascii="inherit" w:eastAsia="新細明體" w:hAnsi="inherit" w:cs="新細明體"/>
          <w:color w:val="080808"/>
          <w:kern w:val="0"/>
          <w:szCs w:val="24"/>
        </w:rPr>
        <w:t>檢察長周章欽（中）親自主持會議。（記者陳文嬋攝）</w:t>
      </w:r>
    </w:p>
    <w:p w:rsidR="003E1F25" w:rsidRPr="003E1F25" w:rsidRDefault="003E1F25" w:rsidP="003E1F25">
      <w:pPr>
        <w:widowControl/>
        <w:shd w:val="clear" w:color="auto" w:fill="F6F6F6"/>
        <w:spacing w:line="384" w:lineRule="atLeast"/>
        <w:jc w:val="center"/>
        <w:rPr>
          <w:rFonts w:ascii="inherit" w:eastAsia="新細明體" w:hAnsi="inherit" w:cs="新細明體"/>
          <w:kern w:val="0"/>
          <w:szCs w:val="24"/>
        </w:rPr>
      </w:pPr>
      <w:r w:rsidRPr="003E1F25">
        <w:rPr>
          <w:rFonts w:ascii="inherit" w:eastAsia="新細明體" w:hAnsi="inherit" w:cs="新細明體" w:hint="eastAsia"/>
          <w:noProof/>
          <w:color w:val="00A1F5"/>
          <w:kern w:val="0"/>
          <w:szCs w:val="24"/>
          <w:bdr w:val="none" w:sz="0" w:space="0" w:color="auto" w:frame="1"/>
        </w:rPr>
        <w:drawing>
          <wp:inline distT="0" distB="0" distL="0" distR="0" wp14:anchorId="774955FD" wp14:editId="5374C9FD">
            <wp:extent cx="5715000" cy="3208020"/>
            <wp:effectExtent l="0" t="0" r="0" b="0"/>
            <wp:docPr id="3" name="圖片 3" descr="檢察官顏郁山專案報告毒品防制。（記者陳文嬋攝）">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檢察官顏郁山專案報告毒品防制。（記者陳文嬋攝）">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08020"/>
                    </a:xfrm>
                    <a:prstGeom prst="rect">
                      <a:avLst/>
                    </a:prstGeom>
                    <a:noFill/>
                    <a:ln>
                      <a:noFill/>
                    </a:ln>
                  </pic:spPr>
                </pic:pic>
              </a:graphicData>
            </a:graphic>
          </wp:inline>
        </w:drawing>
      </w:r>
    </w:p>
    <w:p w:rsidR="003E1F25" w:rsidRPr="003E1F25" w:rsidRDefault="003E1F25" w:rsidP="003E1F25">
      <w:pPr>
        <w:widowControl/>
        <w:shd w:val="clear" w:color="auto" w:fill="F6F6F6"/>
        <w:spacing w:line="384" w:lineRule="atLeast"/>
        <w:jc w:val="center"/>
        <w:rPr>
          <w:rFonts w:ascii="inherit" w:eastAsia="新細明體" w:hAnsi="inherit" w:cs="新細明體"/>
          <w:color w:val="080808"/>
          <w:kern w:val="0"/>
          <w:szCs w:val="24"/>
        </w:rPr>
      </w:pPr>
      <w:r w:rsidRPr="003E1F25">
        <w:rPr>
          <w:rFonts w:ascii="inherit" w:eastAsia="新細明體" w:hAnsi="inherit" w:cs="新細明體"/>
          <w:color w:val="080808"/>
          <w:kern w:val="0"/>
          <w:szCs w:val="24"/>
        </w:rPr>
        <w:t>檢察官顏郁山專案報告毒品防制。（記者陳文嬋攝）</w:t>
      </w:r>
    </w:p>
    <w:p w:rsidR="00FB4B7B" w:rsidRDefault="00FB4B7B">
      <w:bookmarkStart w:id="0" w:name="_GoBack"/>
      <w:bookmarkEnd w:id="0"/>
    </w:p>
    <w:sectPr w:rsidR="00FB4B7B" w:rsidSect="00AB5C63">
      <w:pgSz w:w="11906" w:h="16838" w:code="9"/>
      <w:pgMar w:top="1474" w:right="1418" w:bottom="1474" w:left="1418"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25"/>
    <w:rsid w:val="001D5E31"/>
    <w:rsid w:val="003E1F25"/>
    <w:rsid w:val="005B0B92"/>
    <w:rsid w:val="00AB5C63"/>
    <w:rsid w:val="00FB4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F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E1F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F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E1F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46356">
      <w:bodyDiv w:val="1"/>
      <w:marLeft w:val="0"/>
      <w:marRight w:val="0"/>
      <w:marTop w:val="100"/>
      <w:marBottom w:val="100"/>
      <w:divBdr>
        <w:top w:val="none" w:sz="0" w:space="0" w:color="auto"/>
        <w:left w:val="none" w:sz="0" w:space="0" w:color="auto"/>
        <w:bottom w:val="none" w:sz="0" w:space="0" w:color="auto"/>
        <w:right w:val="none" w:sz="0" w:space="0" w:color="auto"/>
      </w:divBdr>
      <w:divsChild>
        <w:div w:id="1863938456">
          <w:marLeft w:val="0"/>
          <w:marRight w:val="0"/>
          <w:marTop w:val="0"/>
          <w:marBottom w:val="0"/>
          <w:divBdr>
            <w:top w:val="none" w:sz="0" w:space="0" w:color="auto"/>
            <w:left w:val="none" w:sz="0" w:space="0" w:color="auto"/>
            <w:bottom w:val="none" w:sz="0" w:space="0" w:color="auto"/>
            <w:right w:val="none" w:sz="0" w:space="0" w:color="auto"/>
          </w:divBdr>
          <w:divsChild>
            <w:div w:id="1112550996">
              <w:marLeft w:val="0"/>
              <w:marRight w:val="0"/>
              <w:marTop w:val="0"/>
              <w:marBottom w:val="0"/>
              <w:divBdr>
                <w:top w:val="none" w:sz="0" w:space="0" w:color="auto"/>
                <w:left w:val="none" w:sz="0" w:space="0" w:color="auto"/>
                <w:bottom w:val="none" w:sz="0" w:space="0" w:color="auto"/>
                <w:right w:val="none" w:sz="0" w:space="0" w:color="auto"/>
              </w:divBdr>
              <w:divsChild>
                <w:div w:id="2137218974">
                  <w:marLeft w:val="0"/>
                  <w:marRight w:val="0"/>
                  <w:marTop w:val="0"/>
                  <w:marBottom w:val="0"/>
                  <w:divBdr>
                    <w:top w:val="none" w:sz="0" w:space="0" w:color="auto"/>
                    <w:left w:val="none" w:sz="0" w:space="0" w:color="auto"/>
                    <w:bottom w:val="none" w:sz="0" w:space="0" w:color="auto"/>
                    <w:right w:val="none" w:sz="0" w:space="0" w:color="auto"/>
                  </w:divBdr>
                  <w:divsChild>
                    <w:div w:id="930240243">
                      <w:marLeft w:val="0"/>
                      <w:marRight w:val="0"/>
                      <w:marTop w:val="75"/>
                      <w:marBottom w:val="75"/>
                      <w:divBdr>
                        <w:top w:val="none" w:sz="0" w:space="0" w:color="auto"/>
                        <w:left w:val="none" w:sz="0" w:space="0" w:color="auto"/>
                        <w:bottom w:val="none" w:sz="0" w:space="0" w:color="auto"/>
                        <w:right w:val="none" w:sz="0" w:space="0" w:color="auto"/>
                      </w:divBdr>
                      <w:divsChild>
                        <w:div w:id="1468275859">
                          <w:marLeft w:val="0"/>
                          <w:marRight w:val="0"/>
                          <w:marTop w:val="0"/>
                          <w:marBottom w:val="0"/>
                          <w:divBdr>
                            <w:top w:val="none" w:sz="0" w:space="0" w:color="auto"/>
                            <w:left w:val="none" w:sz="0" w:space="0" w:color="auto"/>
                            <w:bottom w:val="none" w:sz="0" w:space="0" w:color="auto"/>
                            <w:right w:val="none" w:sz="0" w:space="0" w:color="auto"/>
                          </w:divBdr>
                        </w:div>
                      </w:divsChild>
                    </w:div>
                    <w:div w:id="1141726127">
                      <w:marLeft w:val="0"/>
                      <w:marRight w:val="0"/>
                      <w:marTop w:val="0"/>
                      <w:marBottom w:val="0"/>
                      <w:divBdr>
                        <w:top w:val="none" w:sz="0" w:space="0" w:color="auto"/>
                        <w:left w:val="none" w:sz="0" w:space="0" w:color="auto"/>
                        <w:bottom w:val="none" w:sz="0" w:space="0" w:color="auto"/>
                        <w:right w:val="none" w:sz="0" w:space="0" w:color="auto"/>
                      </w:divBdr>
                    </w:div>
                    <w:div w:id="2117556338">
                      <w:marLeft w:val="0"/>
                      <w:marRight w:val="0"/>
                      <w:marTop w:val="0"/>
                      <w:marBottom w:val="300"/>
                      <w:divBdr>
                        <w:top w:val="none" w:sz="0" w:space="0" w:color="auto"/>
                        <w:left w:val="none" w:sz="0" w:space="0" w:color="auto"/>
                        <w:bottom w:val="none" w:sz="0" w:space="0" w:color="auto"/>
                        <w:right w:val="none" w:sz="0" w:space="0" w:color="auto"/>
                      </w:divBdr>
                    </w:div>
                    <w:div w:id="1054428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B0FFB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朱巧安</dc:creator>
  <cp:lastModifiedBy>朱巧安</cp:lastModifiedBy>
  <cp:revision>1</cp:revision>
  <dcterms:created xsi:type="dcterms:W3CDTF">2017-12-20T08:42:00Z</dcterms:created>
  <dcterms:modified xsi:type="dcterms:W3CDTF">2017-12-20T08:43:00Z</dcterms:modified>
</cp:coreProperties>
</file>